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4"/>
          <w:szCs w:val="24"/>
          <w:highlight w:val="white"/>
          <w:rtl w:val="0"/>
        </w:rPr>
        <w:t xml:space="preserve">Pilotos del equipo 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4"/>
          <w:szCs w:val="24"/>
          <w:highlight w:val="white"/>
          <w:rtl w:val="0"/>
        </w:rPr>
        <w:t xml:space="preserve">L</w:t>
      </w:r>
      <w:r w:rsidDel="00000000" w:rsidR="00000000" w:rsidRPr="00000000">
        <w:rPr>
          <w:rFonts w:ascii="Proxima Nova" w:cs="Proxima Nova" w:eastAsia="Proxima Nova" w:hAnsi="Proxima Nova"/>
          <w:b w:val="1"/>
          <w:color w:val="222222"/>
          <w:sz w:val="24"/>
          <w:szCs w:val="24"/>
          <w:highlight w:val="white"/>
          <w:rtl w:val="0"/>
        </w:rPr>
        <w:t xml:space="preserve">ogitech G se posicionaron como líderes en la más reciente edición del NASCAR Peak México 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En dramática final de la última fecha NASCAR Peak México, celebrada en la ciudad de Puebla el pasado domingo 6 de diciembre, los pilotos del equipo Logitech G, Alejandro de Alba Jr (#14) y Rubén García Jr (#88) se despidieron de la temporada con triunfo y segundo lugar, respectivamente. </w:t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En palabras del piloto Alex de Alba Jr, esta “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fue una carrera difícil donde supimos superar las adversidades, 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colocándonos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 en buen lugar para el final que fue a sólo dos vueltas; agradezco el trabajo del equipo, quienes supieron arreglar a la perfección el auto para la segunda mitad de la carrera, salimos diferente para remontar uno a uno y al final el trabajo de todos se vio recompensado con la victoria, la tercera de la temporada para nosotros</w:t>
      </w: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Por su parte, Rubén García Jr agradeció a su equipo y a todos los involucrados, y mencionó: “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Esta fue una carrera que al final se estaba dando para nosotros, nos mantuvimos todo el tiempo en la pelea, fuimos cuarto y tercero, casi al final pudimos 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apoderarnos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 del liderato; todo se veía a favor para irnos de la temporada con nuestro tercer triunfo pero al final las cosas fueron distintas, llegando como segundo. Gracias a todo mi equipo, que fecha tras fecha me dio lo mejor para ir y estar en la pelea</w:t>
      </w: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Ambos pilotos demostraron a lo largo de esta temporada sus capacidades al volante, así como entrega y disciplina, lo que se refleja en los excelentes resultados que obtuvieron en estas carreras, </w:t>
      </w: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posicionándose como</w:t>
      </w: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 líderes del campeonato mexicano que se disputa en autos stock V8. Lograr este 1o y 2o lugar en la edición más reciente de NASCAR Peak México, tampoco hubiera sido posible sin el apoyo de Logitech G, patrocinador estratégico que les facilitó una mejor preparación.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A decir de Lourdes Baeza, Senior Marketing Manager de Logitech México: “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Desde que anunciamos nuestra alianza con Team GP Racing, seguimos de cerca el desarrollo de Alex y Rubén, y les proporcionamos periféricos para que 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elevaran</w:t>
      </w:r>
      <w:r w:rsidDel="00000000" w:rsidR="00000000" w:rsidRPr="00000000">
        <w:rPr>
          <w:rFonts w:ascii="Proxima Nova" w:cs="Proxima Nova" w:eastAsia="Proxima Nova" w:hAnsi="Proxima Nova"/>
          <w:i w:val="1"/>
          <w:color w:val="222222"/>
          <w:highlight w:val="white"/>
          <w:rtl w:val="0"/>
        </w:rPr>
        <w:t xml:space="preserve"> su performance detrás del volante en competencias virtuales oficiales, además de realizar actividades con ellos y sus seguidores. La brecha de profesionalización entre las carreras online y las que se viven en la carpeta de asfalto se reduce cada vez más, y en ese proceso queremos seguir siendo un soporte para los protagonistas más destacados del deporte motor. Estamos muy contentos de apoyarlos y sobre todo los felicitamos por su desempeño</w:t>
      </w:r>
      <w:r w:rsidDel="00000000" w:rsidR="00000000" w:rsidRPr="00000000">
        <w:rPr>
          <w:rFonts w:ascii="Proxima Nova" w:cs="Proxima Nova" w:eastAsia="Proxima Nova" w:hAnsi="Proxima Nova"/>
          <w:color w:val="222222"/>
          <w:highlight w:val="white"/>
          <w:rtl w:val="0"/>
        </w:rPr>
        <w:t xml:space="preserve">”.</w:t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Proxima Nova" w:cs="Proxima Nova" w:eastAsia="Proxima Nova" w:hAnsi="Proxima Nov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efefe" w:val="clear"/>
        <w:spacing w:after="200" w:line="276" w:lineRule="auto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Logitech G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Logitech G, una marca de Logitech International, es el líder mundial en equipos de computadora y consolas para videojuegos. Logitech G ofrece productos a los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de todos los niveles de experiencia como: teclados, mousepads, auriculares y productos de simulación como volantes y 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flight sticks</w:t>
      </w: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que son posibles gracias a un diseño innovador, tecnologías avanzadas y una profunda pasión por los juegos. Fundada en 1981, y con sede en Lausana, Suiza, Logitech International es una empresa pública que cotiza en el SIX Swiss Exchange (LOGN) y en el Nasdaq Global Select Market (LOGI).</w:t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Encuentra a Logitech G en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0563c1"/>
            <w:sz w:val="18"/>
            <w:szCs w:val="18"/>
            <w:u w:val="single"/>
            <w:rtl w:val="0"/>
          </w:rPr>
          <w:t xml:space="preserve">logitechG.com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y sus redes sociales en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,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y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00335" cy="457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7153" t="0"/>
                  <a:stretch>
                    <a:fillRect/>
                  </a:stretch>
                </pic:blipFill>
                <pic:spPr>
                  <a:xfrm>
                    <a:off x="0" y="0"/>
                    <a:ext cx="1300335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channel/UCCNyeUr-yOwdoVzmb_CDITg" TargetMode="External"/><Relationship Id="rId10" Type="http://schemas.openxmlformats.org/officeDocument/2006/relationships/hyperlink" Target="https://www.instagram.com/logitechg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twitter.com/Logitech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g.com/es-mx" TargetMode="External"/><Relationship Id="rId7" Type="http://schemas.openxmlformats.org/officeDocument/2006/relationships/hyperlink" Target="https://blog.logitech.com/" TargetMode="External"/><Relationship Id="rId8" Type="http://schemas.openxmlformats.org/officeDocument/2006/relationships/hyperlink" Target="https://www.facebook.com/Logitech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